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37" w:rsidRDefault="002409A2">
      <w:pPr>
        <w:rPr>
          <w:lang w:val="sv-SE"/>
        </w:rPr>
      </w:pPr>
      <w:r>
        <w:rPr>
          <w:lang w:val="sv-SE"/>
        </w:rPr>
        <w:t>ARTIKELANALYS</w:t>
      </w:r>
    </w:p>
    <w:p w:rsidR="002409A2" w:rsidRDefault="002409A2">
      <w:pPr>
        <w:rPr>
          <w:lang w:val="sv-SE"/>
        </w:rPr>
      </w:pPr>
      <w:r>
        <w:rPr>
          <w:lang w:val="sv-SE"/>
        </w:rPr>
        <w:t>Basic version</w:t>
      </w:r>
    </w:p>
    <w:p w:rsidR="002409A2" w:rsidRDefault="002409A2">
      <w:pPr>
        <w:rPr>
          <w:lang w:val="sv-SE"/>
        </w:rPr>
      </w:pPr>
      <w:r>
        <w:rPr>
          <w:lang w:val="sv-SE"/>
        </w:rPr>
        <w:t>(Med ett exempel)</w:t>
      </w:r>
    </w:p>
    <w:p w:rsidR="002409A2" w:rsidRDefault="002409A2">
      <w:pPr>
        <w:rPr>
          <w:lang w:val="sv-SE"/>
        </w:rPr>
      </w:pPr>
    </w:p>
    <w:p w:rsidR="002409A2" w:rsidRDefault="002409A2">
      <w:pPr>
        <w:rPr>
          <w:lang w:val="sv-SE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4"/>
        <w:gridCol w:w="4804"/>
        <w:gridCol w:w="1732"/>
        <w:gridCol w:w="5828"/>
      </w:tblGrid>
      <w:tr w:rsidR="002409A2" w:rsidRPr="00AF0BB9" w:rsidTr="00CD4ECF">
        <w:trPr>
          <w:tblHeader/>
        </w:trPr>
        <w:tc>
          <w:tcPr>
            <w:tcW w:w="1964" w:type="dxa"/>
            <w:shd w:val="clear" w:color="auto" w:fill="F3F3F3"/>
          </w:tcPr>
          <w:p w:rsidR="002409A2" w:rsidRPr="00AF0BB9" w:rsidRDefault="002409A2" w:rsidP="00CD4ECF">
            <w:pPr>
              <w:rPr>
                <w:b/>
              </w:rPr>
            </w:pPr>
            <w:r w:rsidRPr="00AF0BB9">
              <w:rPr>
                <w:b/>
              </w:rPr>
              <w:t>Author/s and title</w:t>
            </w:r>
          </w:p>
        </w:tc>
        <w:tc>
          <w:tcPr>
            <w:tcW w:w="4804" w:type="dxa"/>
            <w:shd w:val="clear" w:color="auto" w:fill="F3F3F3"/>
          </w:tcPr>
          <w:p w:rsidR="002409A2" w:rsidRPr="00AF0BB9" w:rsidRDefault="002409A2" w:rsidP="00CD4ECF">
            <w:pPr>
              <w:rPr>
                <w:b/>
              </w:rPr>
            </w:pPr>
            <w:r w:rsidRPr="00AF0BB9">
              <w:rPr>
                <w:b/>
              </w:rPr>
              <w:t>Methodology</w:t>
            </w:r>
          </w:p>
        </w:tc>
        <w:tc>
          <w:tcPr>
            <w:tcW w:w="1732" w:type="dxa"/>
            <w:shd w:val="clear" w:color="auto" w:fill="F3F3F3"/>
          </w:tcPr>
          <w:p w:rsidR="002409A2" w:rsidRPr="00AF0BB9" w:rsidRDefault="002409A2" w:rsidP="00CD4ECF">
            <w:pPr>
              <w:rPr>
                <w:b/>
              </w:rPr>
            </w:pPr>
            <w:r w:rsidRPr="00AF0BB9">
              <w:rPr>
                <w:b/>
              </w:rPr>
              <w:t>Dependent variable/s</w:t>
            </w:r>
          </w:p>
        </w:tc>
        <w:tc>
          <w:tcPr>
            <w:tcW w:w="5828" w:type="dxa"/>
            <w:shd w:val="clear" w:color="auto" w:fill="F3F3F3"/>
          </w:tcPr>
          <w:p w:rsidR="002409A2" w:rsidRPr="00AF0BB9" w:rsidRDefault="002409A2" w:rsidP="00CD4ECF">
            <w:pPr>
              <w:rPr>
                <w:b/>
              </w:rPr>
            </w:pPr>
            <w:r w:rsidRPr="00AF0BB9">
              <w:rPr>
                <w:b/>
              </w:rPr>
              <w:t>Result/s</w:t>
            </w:r>
          </w:p>
        </w:tc>
      </w:tr>
      <w:tr w:rsidR="002409A2" w:rsidRPr="00AF0BB9" w:rsidTr="00CD4ECF">
        <w:tc>
          <w:tcPr>
            <w:tcW w:w="1964" w:type="dxa"/>
          </w:tcPr>
          <w:p w:rsidR="002409A2" w:rsidRPr="00AF0BB9" w:rsidRDefault="002409A2" w:rsidP="00CD4ECF">
            <w:pPr>
              <w:rPr>
                <w:lang w:eastAsia="sv-SE"/>
              </w:rPr>
            </w:pPr>
            <w:r w:rsidRPr="00AF0BB9">
              <w:rPr>
                <w:lang w:eastAsia="sv-SE"/>
              </w:rPr>
              <w:t xml:space="preserve">Love, E.G. </w:t>
            </w:r>
            <w:r>
              <w:rPr>
                <w:lang w:eastAsia="sv-SE"/>
              </w:rPr>
              <w:t>&amp;</w:t>
            </w:r>
            <w:r w:rsidRPr="00AF0BB9">
              <w:rPr>
                <w:lang w:eastAsia="sv-SE"/>
              </w:rPr>
              <w:t xml:space="preserve"> </w:t>
            </w:r>
            <w:proofErr w:type="spellStart"/>
            <w:r w:rsidRPr="00AF0BB9">
              <w:rPr>
                <w:lang w:eastAsia="sv-SE"/>
              </w:rPr>
              <w:t>Nohria</w:t>
            </w:r>
            <w:proofErr w:type="spellEnd"/>
            <w:r w:rsidRPr="00AF0BB9">
              <w:rPr>
                <w:lang w:eastAsia="sv-SE"/>
              </w:rPr>
              <w:t xml:space="preserve">, N. (2005) Reducing Slack: The </w:t>
            </w:r>
            <w:smartTag w:uri="urn:schemas-microsoft-com:office:smarttags" w:element="PersonName">
              <w:r w:rsidRPr="00AF0BB9">
                <w:rPr>
                  <w:lang w:eastAsia="sv-SE"/>
                </w:rPr>
                <w:t>Per</w:t>
              </w:r>
            </w:smartTag>
            <w:r w:rsidRPr="00AF0BB9">
              <w:rPr>
                <w:lang w:eastAsia="sv-SE"/>
              </w:rPr>
              <w:t>formance Consequences of Downsizing by Large Industrial Firms –1977-1993.</w:t>
            </w:r>
          </w:p>
        </w:tc>
        <w:tc>
          <w:tcPr>
            <w:tcW w:w="4804" w:type="dxa"/>
          </w:tcPr>
          <w:p w:rsidR="002409A2" w:rsidRPr="00AF0BB9" w:rsidRDefault="002409A2" w:rsidP="00CD4ECF">
            <w:pPr>
              <w:rPr>
                <w:bCs/>
              </w:rPr>
            </w:pPr>
            <w:r w:rsidRPr="00AF0BB9">
              <w:rPr>
                <w:b/>
              </w:rPr>
              <w:t>Method/s</w:t>
            </w:r>
            <w:r w:rsidRPr="00AF0BB9">
              <w:rPr>
                <w:bCs/>
              </w:rPr>
              <w:t xml:space="preserve">: </w:t>
            </w:r>
            <w:r w:rsidRPr="00AF0BB9">
              <w:t>Pooled time-series analysis with the unit of analysis the firm-year. Examination of financial data. Analysis of retrospective data.</w:t>
            </w:r>
          </w:p>
          <w:p w:rsidR="002409A2" w:rsidRPr="00AF0BB9" w:rsidRDefault="002409A2" w:rsidP="00CD4ECF">
            <w:pPr>
              <w:rPr>
                <w:bCs/>
              </w:rPr>
            </w:pPr>
            <w:r w:rsidRPr="00AF0BB9">
              <w:rPr>
                <w:b/>
              </w:rPr>
              <w:t>Sample</w:t>
            </w:r>
            <w:r w:rsidRPr="00AF0BB9">
              <w:rPr>
                <w:bCs/>
              </w:rPr>
              <w:t xml:space="preserve">: Panel data of 100 large industrial firms in </w:t>
            </w:r>
            <w:smartTag w:uri="urn:schemas-microsoft-com:office:smarttags" w:element="place">
              <w:smartTag w:uri="urn:schemas-microsoft-com:office:smarttags" w:element="country-region">
                <w:r w:rsidRPr="00AF0BB9">
                  <w:rPr>
                    <w:bCs/>
                  </w:rPr>
                  <w:t>USA</w:t>
                </w:r>
              </w:smartTag>
            </w:smartTag>
            <w:r w:rsidRPr="00AF0BB9">
              <w:rPr>
                <w:bCs/>
              </w:rPr>
              <w:t>.</w:t>
            </w:r>
          </w:p>
          <w:p w:rsidR="002409A2" w:rsidRPr="00AF0BB9" w:rsidRDefault="002409A2" w:rsidP="00CD4ECF">
            <w:pPr>
              <w:rPr>
                <w:bCs/>
              </w:rPr>
            </w:pPr>
            <w:r w:rsidRPr="00AF0BB9">
              <w:rPr>
                <w:b/>
              </w:rPr>
              <w:t>Period measured</w:t>
            </w:r>
            <w:r w:rsidRPr="00AF0BB9">
              <w:rPr>
                <w:bCs/>
              </w:rPr>
              <w:t>: 1977-1993</w:t>
            </w:r>
          </w:p>
          <w:p w:rsidR="002409A2" w:rsidRPr="00AF0BB9" w:rsidRDefault="002409A2" w:rsidP="00CD4ECF">
            <w:pPr>
              <w:rPr>
                <w:bCs/>
              </w:rPr>
            </w:pPr>
            <w:r w:rsidRPr="00AF0BB9">
              <w:rPr>
                <w:b/>
              </w:rPr>
              <w:t>Industry</w:t>
            </w:r>
            <w:r w:rsidRPr="00AF0BB9">
              <w:rPr>
                <w:bCs/>
              </w:rPr>
              <w:t>: Multiple</w:t>
            </w:r>
          </w:p>
          <w:p w:rsidR="002409A2" w:rsidRPr="00AF0BB9" w:rsidRDefault="002409A2" w:rsidP="00CD4ECF">
            <w:pPr>
              <w:rPr>
                <w:b/>
              </w:rPr>
            </w:pPr>
            <w:r w:rsidRPr="00AF0BB9">
              <w:rPr>
                <w:b/>
              </w:rPr>
              <w:t>Limitations</w:t>
            </w:r>
            <w:r w:rsidRPr="00AF0BB9">
              <w:rPr>
                <w:bCs/>
              </w:rPr>
              <w:t>:</w:t>
            </w:r>
            <w:r w:rsidRPr="00AF0BB9">
              <w:t xml:space="preserve"> Only focus very large industrial firms who were in a period of relative decline. Results may not be generalizable to other industries, high growth sectors, or smaller firms.</w:t>
            </w:r>
          </w:p>
        </w:tc>
        <w:tc>
          <w:tcPr>
            <w:tcW w:w="1732" w:type="dxa"/>
          </w:tcPr>
          <w:p w:rsidR="002409A2" w:rsidRPr="00AF0BB9" w:rsidRDefault="002409A2" w:rsidP="00CD4ECF">
            <w:pPr>
              <w:rPr>
                <w:bCs/>
              </w:rPr>
            </w:pPr>
            <w:r w:rsidRPr="00AF0BB9">
              <w:rPr>
                <w:bCs/>
              </w:rPr>
              <w:t>Hi</w:t>
            </w:r>
            <w:r>
              <w:rPr>
                <w:bCs/>
              </w:rPr>
              <w:t>gh/Low absorbed slack (HAS/LAS.</w:t>
            </w:r>
          </w:p>
        </w:tc>
        <w:tc>
          <w:tcPr>
            <w:tcW w:w="5828" w:type="dxa"/>
          </w:tcPr>
          <w:p w:rsidR="002409A2" w:rsidRPr="00AF0BB9" w:rsidRDefault="002409A2" w:rsidP="00CD4ECF">
            <w:pPr>
              <w:pStyle w:val="Kommentarer"/>
            </w:pPr>
            <w:r w:rsidRPr="00AF0BB9">
              <w:t>Shows no evidence for the main effect of downsizing on performance in post-downsizing firm-years. Distinguishing high/low absorbed slack (HAS/LAS), scope and timing. HAS firms were most likely to achieve performance improvements. LAS firms that downsized reactively and focused narrowly on employee reductions were least likely to see performance improvements.</w:t>
            </w:r>
          </w:p>
        </w:tc>
      </w:tr>
      <w:tr w:rsidR="002409A2" w:rsidRPr="00AF0BB9" w:rsidTr="00CD4ECF">
        <w:tc>
          <w:tcPr>
            <w:tcW w:w="1964" w:type="dxa"/>
          </w:tcPr>
          <w:p w:rsidR="002409A2" w:rsidRPr="00AF0BB9" w:rsidRDefault="002409A2" w:rsidP="00CD4ECF">
            <w:pPr>
              <w:rPr>
                <w:lang w:eastAsia="sv-SE"/>
              </w:rPr>
            </w:pPr>
          </w:p>
        </w:tc>
        <w:tc>
          <w:tcPr>
            <w:tcW w:w="4804" w:type="dxa"/>
          </w:tcPr>
          <w:p w:rsidR="002409A2" w:rsidRPr="00AF0BB9" w:rsidRDefault="002409A2" w:rsidP="00CD4ECF">
            <w:pPr>
              <w:rPr>
                <w:b/>
              </w:rPr>
            </w:pPr>
          </w:p>
        </w:tc>
        <w:tc>
          <w:tcPr>
            <w:tcW w:w="1732" w:type="dxa"/>
          </w:tcPr>
          <w:p w:rsidR="002409A2" w:rsidRPr="00AF0BB9" w:rsidRDefault="002409A2" w:rsidP="00CD4ECF">
            <w:pPr>
              <w:rPr>
                <w:bCs/>
              </w:rPr>
            </w:pPr>
          </w:p>
        </w:tc>
        <w:tc>
          <w:tcPr>
            <w:tcW w:w="5828" w:type="dxa"/>
          </w:tcPr>
          <w:p w:rsidR="002409A2" w:rsidRPr="00AF0BB9" w:rsidRDefault="002409A2" w:rsidP="00CD4ECF">
            <w:pPr>
              <w:pStyle w:val="Kommentarer"/>
            </w:pPr>
          </w:p>
        </w:tc>
      </w:tr>
      <w:tr w:rsidR="002409A2" w:rsidRPr="00AF0BB9" w:rsidTr="00CD4ECF">
        <w:tc>
          <w:tcPr>
            <w:tcW w:w="1964" w:type="dxa"/>
          </w:tcPr>
          <w:p w:rsidR="002409A2" w:rsidRPr="00AF0BB9" w:rsidRDefault="002409A2" w:rsidP="00CD4ECF">
            <w:pPr>
              <w:rPr>
                <w:lang w:eastAsia="sv-SE"/>
              </w:rPr>
            </w:pPr>
          </w:p>
        </w:tc>
        <w:tc>
          <w:tcPr>
            <w:tcW w:w="4804" w:type="dxa"/>
          </w:tcPr>
          <w:p w:rsidR="002409A2" w:rsidRPr="00AF0BB9" w:rsidRDefault="002409A2" w:rsidP="00CD4ECF">
            <w:pPr>
              <w:rPr>
                <w:b/>
              </w:rPr>
            </w:pPr>
          </w:p>
        </w:tc>
        <w:tc>
          <w:tcPr>
            <w:tcW w:w="1732" w:type="dxa"/>
          </w:tcPr>
          <w:p w:rsidR="002409A2" w:rsidRPr="00AF0BB9" w:rsidRDefault="002409A2" w:rsidP="00CD4ECF">
            <w:pPr>
              <w:rPr>
                <w:bCs/>
              </w:rPr>
            </w:pPr>
          </w:p>
        </w:tc>
        <w:tc>
          <w:tcPr>
            <w:tcW w:w="5828" w:type="dxa"/>
          </w:tcPr>
          <w:p w:rsidR="002409A2" w:rsidRPr="00AF0BB9" w:rsidRDefault="002409A2" w:rsidP="00CD4ECF">
            <w:pPr>
              <w:pStyle w:val="Kommentarer"/>
            </w:pPr>
          </w:p>
        </w:tc>
      </w:tr>
      <w:tr w:rsidR="002409A2" w:rsidRPr="00AF0BB9" w:rsidTr="00CD4ECF">
        <w:tc>
          <w:tcPr>
            <w:tcW w:w="1964" w:type="dxa"/>
          </w:tcPr>
          <w:p w:rsidR="002409A2" w:rsidRPr="00AF0BB9" w:rsidRDefault="002409A2" w:rsidP="00CD4ECF">
            <w:pPr>
              <w:rPr>
                <w:lang w:eastAsia="sv-SE"/>
              </w:rPr>
            </w:pPr>
          </w:p>
        </w:tc>
        <w:tc>
          <w:tcPr>
            <w:tcW w:w="4804" w:type="dxa"/>
          </w:tcPr>
          <w:p w:rsidR="002409A2" w:rsidRPr="00AF0BB9" w:rsidRDefault="002409A2" w:rsidP="00CD4ECF">
            <w:pPr>
              <w:rPr>
                <w:b/>
              </w:rPr>
            </w:pPr>
          </w:p>
        </w:tc>
        <w:tc>
          <w:tcPr>
            <w:tcW w:w="1732" w:type="dxa"/>
          </w:tcPr>
          <w:p w:rsidR="002409A2" w:rsidRPr="00AF0BB9" w:rsidRDefault="002409A2" w:rsidP="00CD4ECF">
            <w:pPr>
              <w:rPr>
                <w:bCs/>
              </w:rPr>
            </w:pPr>
          </w:p>
        </w:tc>
        <w:tc>
          <w:tcPr>
            <w:tcW w:w="5828" w:type="dxa"/>
          </w:tcPr>
          <w:p w:rsidR="002409A2" w:rsidRPr="00AF0BB9" w:rsidRDefault="002409A2" w:rsidP="00CD4ECF">
            <w:pPr>
              <w:pStyle w:val="Kommentarer"/>
            </w:pPr>
          </w:p>
        </w:tc>
      </w:tr>
      <w:tr w:rsidR="002409A2" w:rsidRPr="00AF0BB9" w:rsidTr="00CD4ECF">
        <w:tc>
          <w:tcPr>
            <w:tcW w:w="1964" w:type="dxa"/>
          </w:tcPr>
          <w:p w:rsidR="002409A2" w:rsidRPr="00AF0BB9" w:rsidRDefault="002409A2" w:rsidP="00CD4ECF">
            <w:pPr>
              <w:rPr>
                <w:lang w:eastAsia="sv-SE"/>
              </w:rPr>
            </w:pPr>
          </w:p>
        </w:tc>
        <w:tc>
          <w:tcPr>
            <w:tcW w:w="4804" w:type="dxa"/>
          </w:tcPr>
          <w:p w:rsidR="002409A2" w:rsidRPr="00AF0BB9" w:rsidRDefault="002409A2" w:rsidP="00CD4ECF">
            <w:pPr>
              <w:rPr>
                <w:b/>
              </w:rPr>
            </w:pPr>
          </w:p>
        </w:tc>
        <w:tc>
          <w:tcPr>
            <w:tcW w:w="1732" w:type="dxa"/>
          </w:tcPr>
          <w:p w:rsidR="002409A2" w:rsidRPr="00AF0BB9" w:rsidRDefault="002409A2" w:rsidP="00CD4ECF">
            <w:pPr>
              <w:rPr>
                <w:bCs/>
              </w:rPr>
            </w:pPr>
          </w:p>
        </w:tc>
        <w:tc>
          <w:tcPr>
            <w:tcW w:w="5828" w:type="dxa"/>
          </w:tcPr>
          <w:p w:rsidR="002409A2" w:rsidRPr="00AF0BB9" w:rsidRDefault="002409A2" w:rsidP="00CD4ECF">
            <w:pPr>
              <w:pStyle w:val="Kommentarer"/>
            </w:pPr>
          </w:p>
        </w:tc>
      </w:tr>
    </w:tbl>
    <w:p w:rsidR="002409A2" w:rsidRPr="002409A2" w:rsidRDefault="002409A2">
      <w:r>
        <w:t>© Magnus Hansson, 2012</w:t>
      </w:r>
    </w:p>
    <w:p w:rsidR="002409A2" w:rsidRPr="002409A2" w:rsidRDefault="002409A2"/>
    <w:sectPr w:rsidR="002409A2" w:rsidRPr="002409A2" w:rsidSect="002409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409A2"/>
    <w:rsid w:val="00054A37"/>
    <w:rsid w:val="000847C1"/>
    <w:rsid w:val="002409A2"/>
    <w:rsid w:val="0027431F"/>
    <w:rsid w:val="003A665A"/>
    <w:rsid w:val="004479BC"/>
    <w:rsid w:val="006717E5"/>
    <w:rsid w:val="008F2489"/>
    <w:rsid w:val="00D6175A"/>
    <w:rsid w:val="00FC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semiHidden/>
    <w:rsid w:val="002409A2"/>
  </w:style>
  <w:style w:type="character" w:customStyle="1" w:styleId="KommentarerChar">
    <w:name w:val="Kommentarer Char"/>
    <w:basedOn w:val="Standardstycketeckensnitt"/>
    <w:link w:val="Kommentarer"/>
    <w:semiHidden/>
    <w:rsid w:val="002409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Örebro universitet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Hansson</dc:creator>
  <cp:keywords/>
  <dc:description/>
  <cp:lastModifiedBy>Magnus Hansson</cp:lastModifiedBy>
  <cp:revision>1</cp:revision>
  <cp:lastPrinted>2012-10-26T09:16:00Z</cp:lastPrinted>
  <dcterms:created xsi:type="dcterms:W3CDTF">2012-10-26T09:16:00Z</dcterms:created>
  <dcterms:modified xsi:type="dcterms:W3CDTF">2012-10-26T09:19:00Z</dcterms:modified>
</cp:coreProperties>
</file>